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215600-П/2015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Гуляева Василия Алексеевича на нарушение его конституционных прав положениями постановления Правительства Российской Федерации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 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В.А.Гуляева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действующей системе пенсионного обеспечения установление для лиц, осуществлявших лечебную и иную деятельность по охране здоровья населения, льготных условий приобретения права на страховую пенсию по старости (как и предоставление им трудовой пенсии по старости, а также пенсии за выслугу лет, предусматривавшихся ранее действовавшим законодательством)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пенсии по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и различия осуществления трудовой деятельности в разных условиях, в том числе выполнение нормы рабочего времени, установленной за ставку заработной платы, или работы на условиях неполного рабочего времени, а также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условий труда, особенностей выполняемой ими работы, а также профиля учреждения, в котором осуществляется трудовая деятельность, само по себе не может расцениваться как нарушение принципа равенства всех перед законом либо как ограничение права граждан на пенсионное обеспечение. В соответствии с частью 2 статьи 30 Федерального закона от 28 декабря 2013 года № 400-ФЗ «О страховых пенсиях» Списки 5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лицам, осуществлявшим лечебную и иную деятельность по охране здоровья населения, правила исчисления периодов работы (деятельности) и назначения им пенсии при необходимости утверждаются Правительством Российской Федерации. Аналогичное правовое регулирование предусматривалось ранее действовавшим пенсионным законодательством (Федеральный закон Российской Федерации от 17 декабря 2001 года № 173-ФЗ «О трудовых пенсиях в Российской Федерации», Закон Российской Федерации от 20 ноября 1990 года № 340-I «О государственных пенсиях в Российской Федерации»). Таким образом, определение того, какого рода профессиональная деятельность сопряжена с повышенными психофизиологическими нагрузками, основано на оценке характера труда и его условий, в том числе в зависимости от вида и профиля соответствующего учреждения, и относится к компетенции Правительства Российской Федерации, утверждающего и корректирующего исходя из этих критериев списки работ, производств, профессий, должностей, специальностей и учреждений, а также правила исчисления периодов трудовой деятельности, с учетом которых досрочно назначается трудовая пенсия по старости (с 1 января 2015 года – страховая пенсия по старости), что исключает возможность их произвольного истолкования. Действуя в пределах предоставленного ему полномочия, Правительство Российской Федерации приняло постановление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которым определило порядок применения соответствующих 6 списков и правил исчисления периодов работы, дающей право на досрочное назначение пенсии. Так, согласно действовавшему до 1 ноября 1999 года правовому регулированию (Список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 утвержденный постановлением Совета Министров РСФСР от 6 сентября 1991 года № 464) работа в должности врача санатория (курорта) включалась в стаж работы, дающей право на назначение пенсии за выслугу лет, независимо от профиля данного учреждения. Постановлением Правительства Российской Федерации от 22 сентября 1999 года № 1066 был утвержден новый Список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который вводился в действие на территории Российской Федерации с 1 ноября 1999 года и предусматривал включение в стаж, дающий право на назначение пенсии в связи с лечебной и иной работой по охране здоровья населения, работу в должности врачей-специалистов санаториев (курортов) только определенного профиля (для лечения туберкулеза всех форм; для больных с последствиями полиомиелита; для гематологических больных; для лечения больных с нарушениями опорно-двигательного аппарата; для больных ревматизмом; психоневрологические). Названное постановление Правительства Российской Федерации утратило силу в связи с изданием постановления Правительства Российской Федерации от 29 октября 2002 года № 781.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 утвержденный постановлением Правительства Российской 7 Федерации от 29 октября 2002 года № 781, применяется в настоящее время и предусматривает аналогичное правовое регулирование. Основанное на анализе объективных данных изменение оценки профессиональной деятельности врачей санаториев (курортов) иных, помимо перечисленных в указанном перечне, профилей применительно к льготному пенсионному обеспечению, как и сохранение за ними права на включение в специальный стаж времени работы за период, когда законодательством предусматривался их зачет в специальный стаж, не нарушают конституционные требования и согласуются с правовой позицией Конституционного Суда Российской Федерации, изложенной в Постановлении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Гуляева Василия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