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350673-П/2018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Григорьева Дмитрия Александровича на нарушение его конституционных прав частью девятой статьи 166, частью шестой статьи 220 и частью первой статьи 222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Д.А.Григорьева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Частью девятой статьи 166 УПК Российской Федерации прямо установлено, что при необходимости обеспечить безопасность потерпевшего, его представителя, свидетеля, их близких родственников, родственников и близких лиц следователь, дознаватель вправе в протоколе следственного действия, в котором участвуют потерпевший, его представитель или свидетель, не приводить данные об их личности; в этом случае следователь с согласия руководителя следственного органа или дознаватель с согласия начальника органа дознания выносит постановление, в котором излагаются причины принятия решения о сохранении в тайне этих данных, указывается псевдоним участника следственного действия и приводится образец его подписи, которые он будет использовать в протоколах следственных действий, произведенных с его участием; постановление помещается в конверт, который после этого опечатывается, приобщается к уголовному делу и хранится при нем в условиях, исключающих возможность ознакомления с ним иных участников уголовного судопроизводства; в случаях, не терпящих отлагательства, указанное следственное действие может быть произведено на основании постановления следователя или дознавателя о сохранении в тайне данных о личности участника следственного действия без получения согласия соответственно руководителя следственного органа, начальника органа дознания; в данном 3 случае постановление следователя передается руководителю следственного органа, а постановление дознавателя – начальнику органа дознания для проверки его законности и обоснованности незамедлительно при появлении для этого реальной возможности. Согласно части шестой статьи 220 УПК Российской Федерации 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прокурору. Частью первой статьи 222 этого Кодекса предусмотрено, что после утверждения обвинительного заключения прокурор направляет уголовное дело в суд, о чем уведомляет обвиняемого, его защитника, потерпевшего, гражданского истца, гражданского ответчика и (или) представителей и разъясняет им право заявлять ходатайство о проведении предварительного слушания в порядке, установленном главой 15 этого Кодекса. Данные нормы не регулируют вопросов обеспечения безопасности участников процесса, в том числе вопрос о направлении конверта, содержащего постановление о сохранении в тайне данных о личности допрошенного свидетеля. Таким образом, оспариваемые Д.А.Григорьевым положения уголовно- процессуального закона сами по себе его прав не нарушают. Проверка же правильности применения норм права с учетом фактических обстоятельств конкретного дела, на что, по существу, направлены доводы заявителя,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Григорьева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