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490445-П/2020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Грабина Сергея Павловича на нарушение его конституционных прав частью 1 статьи 14.57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С.П.Грабина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С.П.Грабин оспаривает конституционность части 1 статьи 14.57 КоАП Российской Федерации, устанавливающей административную ответственность за совершение кредитором или лицом, действующим от его имени и (или) в его интересах (за исключением кредитных организаций), действий,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задолженности, за исключением случаев, предусмотренных частью 2 данной статьи. 2 Как следует из представленных материалов, С.П.Грабин обратился в Управление Федеральной службы судебных приставов по городу Москве с сообщением о совершении ООО «Сетелем Банк» противоправных действий при взыскании с него просроченной задолженности. Это сообщение послужило поводом для возбуждения в отношении ООО «Сетелем Банк» дела об административном правонарушении, предусмотренном частью 1 статьи 14.57 КоАП Российской Федерации. Постановлением Тверского районного суда города Москвы от 17 декабря 2018 года, оставленным без изменения вышестоящими судами, производство по данному делу было прекращено в связи с отсутствием состава административного правонарушения. Суды установили, что ООО «Сетелем Банк» является кредитной организацией и потому не может выступать субъектом указанного административного правонарушения. Заявитель просит признать оспариваемое законоположение не соответствующим статьям 2, 15, 17, 19, 21, 45, 46, 55 и 56 Конституции Российской Федерации, поскольку оно исключает кредитные организации из числа субъектов предусмотренного ею административного правонарушения.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Регулируя деятельность по возврату просроченной задолженности физических лиц, федеральный законодатель в целях защиты прав и законных интересов данных лиц установил общие правила совершения действий, направленных на возврат просроченной задолженности, обязательные в том числе и для кредитных организаций, выступающих в качестве кредитора физических лиц (глава 2 Федерального закона от 3 июля 2016 года № 230-ФЗ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организациях»). 3 Соблюдение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обеспечивает статья 14.57 КоАП Российской Федерации, часть 1 которой устанавливает административную ответственность за совершение кредитором или лицом, действующим от его имени и (или) в его интересах (за исключением кредитных организаций), действий,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задолженности. Субъектный состав данного административного правонарушения определен с учетом положений законодательства о банках и банковской деятельности, в соответствии с которыми в случаях нарушения кредитной организацией федеральных законов Банк России имеет право требовать от кредитной организации устранения выявленных нарушений, взыскивать штраф в размере до 0,1 процента минимального размера уставного капитала либо ограничивать проведение кредитной организацией отдельных операций, в том числе с головной кредитной организацией банковской группы, головной организацией банковского холдинга, участниками банковской группы, участниками банковского холдинга, со связанным с ней лицом (связанными с ней лицами), на срок до шести месяцев (часть первая статьи 19 Федерального закона от 2 декабря 1990 года № 395-I «О банках и банковской деятельности», часть первая статьи 74 Федерального закона от 10 июля 2002 года № 86-ФЗ «О Центральном банке Российской Федерации (Банке России)»). Следовательно, действующее правовое регулирование содержит меры публичной ответственности кредитных организаций за совершение ими действий,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задолженности. 4 Кроме того, кредитор и лицо, действующее от его имени и (или) в его интересах, обязаны возместить убытки и компенсировать моральный вред, причиненные их неправомерными действиями должнику и иным лицам (статья 11 Федерального закона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организациях»). Таким образом, часть 1 статьи 14.57 КоАП Российской Федерации, рассматриваемая в системе действующего правого регулирования, не может рассматриваться как нарушающая конституционные права заявителя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Грабина Сергея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