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329390-П/2018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Шутяка Вячеслава Юрьевича на нарушение его конституционных прав положениями Земельного кодекса Российской Федерации и постановления Правительства Российской Федерации «О некоторых вопросах, связанных с резервированием земель для государственных или муниципальных нужд»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В.Ю.Шутяка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Как следует из судебных постановлений, представленных заявителем, ему было отказано в удовлетворении требований о взыскании с органа местного самоуправления конкретных указанных им убытков, связанных с резервированием земельного участка для муниципальных нужд, поскольку в суде не был доказан сам факт причинения данных убытков. 4 С учетом изложенного оспариваемые законоположения и нормативный правовой акт Правительства Российской Федерации, которые действуют в нормативном единстве с другими положениями Земельного кодекса Российской Федерации и Гражданского кодекса Российской Федерации, не могут расцениваться как нарушающие конституционные права заявителя.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Шутяка Вячеслава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