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431868-П/2019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Тамары Константиновны на нарушение ее конституционных прав частью первой статьи 327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Т.К.Ивановой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отказано в удовлетворении поданной в порядке статьи 125 УПК Российской Федерации жалобы гражданки Т.К.Ивановой, в которой наряду с прочим оспаривалось постановление об отказе в возбуждении уголовного дела по ее заявлению о совершении третьими лицами преступлений, включая предусмотренное частью первой статьи 327 «Подделка, изготовление или оборот поддельных документов, 2 государственных наград, штампов, печатей или бланков» УК Российской Федерации. В этой связи заявительница просит признать указанную норму не соответствующей статьям 17 (часть 1), 46 (часть 1) и 120 (часть 2) Конституции Российской Федерации, как позволяющую вследствие неопределенности содержащегося в ней понятия «официальный документ» не относить к числу таковых протоколы общего собрания собственников помещений в многоквартирном доме, что влечет необоснованный, по утверждению Т.К.Ивановой, отказ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Тамары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