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Андрея Валентиновича на нарушение его конституционных прав частью 1 статьи 161 и частью 3 статьи 268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