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432158-П/2019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Александра Александровича на нарушение его конституционных прав частью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гражданина А.А.Борисова о приведении постановленного в отношении него приговора в соответствие с Федеральным законом от 3 июля 2018 года № 186-ФЗ «О внесении изменений в статью 72 Уголовного кодекса Российской Федерации», поскольку для осужденных за преступления, предусмотренные частью второй статьи 228 УК Российской Федерации, время содержания под стражей засчитывается в срок лишения свободы из расчета один день за один день. 2 По утверждению заявителя, часть третья2 статьи 72 «Исчисление сроков наказаний и зачет наказания» УК Российской Федерации не соответствует статьям 2, 18, 19 (часть 1), 45 (часть 1) и 46 (часть 1) Конституции Российской Федерации, поскольку не позволяет засчитывать время содержания под стражей из расчета один день за полтора дня отбывания наказания осужденному к лишению свободы в колонии общего режима за совершение преступления, предусмотренного частью второй статьи 228 данного Кодекса, характер и степень общественной опасности которого уже учтены при назначении наказания и избрании вида исправительного учреждения, что ведет к двойному наказанию такого осужденного за одно и то же преступление и дискриминации по признаку совершения им преступления в сфере незаконного оборота наркотических средств.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