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294971-П/2017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Стефаненко Алексея Валентиновича на нарушение его конституционных прав пунктом 20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а также приложением к данным Правилам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А.В.Стефаненко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А.В.Стефаненко было отказано в удовлетворении исковых требований о восстановлении нарушенных прав на социальные гарантии и возложении на уполномоченный государственный орган обязанности произвести перерасчет единовременной социальной выплаты, предоставляемой для приобретения или строительства 2 жилого помещения. Как указали суды, уполномоченный орган правомерно снизил размер данной выплаты с учетом площади жилых помещений, находящихся в собственности истца и членов его семьи. При этом суды также учли, что истец ранее оспаривал в суде размер предоставленной ему единовременной социальной выплаты и ему было отказано в удовлетворении этих требований.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Стефаненко Алексея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