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343515-П/2018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Санфирова Игоря Николаевича на нарушение его конституционных прав пунктом 3 части второй статьи 38, частью второй статьи 173 и статьей 192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И.Н.Санфирова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4 апреля 2017 года гражданину И.Н.Санфирову было отказано в принятии к рассмотрению его жалобы, поданной в порядке статьи 125 УПК Российской Федерации, на действия следователя, состоящие в непроведении очной ставки по уголовному делу. Апелляционным постановлением верховного суда республики от 1 июня 2017 года подтверждена законность постановления судьи районного суда.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решения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в уголовном судопроизводстве прав и законных интересов лиц и организаций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Санфирова Игоря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