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 и статьей 306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статьям 17 (часть 3), 21, 24 (часть 2), 45, 46 (части 1 и 2), 49, 52, 53 и 125 (часть 4) Конституции Российской Федерации следующие нормы Уголовно- процессуального кодекса Российской Федерации: статьи 123 «Право обжалования», 124 «Порядок рассмотрения жалобы прокурором, руководителем следственного органа», 125 «Судебный порядок рассмотрения жалоб», 38913 «Порядок рассмотрения уголовного дела судом апелляционной инстанции», 38920 «Решения, принимаемые судом 2 апелляционной инстанции» и 38928 «Апелляционные приговор, определение и постановление», как влекущие, на его взгляд, неэффективность правовой защиты и иллюзорность прав; статьи 133 «Основания возникновения права на реабилитацию» и 134 «Признание права на реабилитацию», поскольку они не наделяют лицо, в отношении которого вынесено решение об отказе в возбуждении уголовного дела, правом на реабилитацию; часть четвертую статьи 148 «Отказ в возбуждении уголовного дела», как не предполагающую обязательное направление постановления об отказе в возбуждении уголовного дела лицу, в отношении которого проводилась проверка по сообщению о преступлении, и тем самым лишающую это лицо права обжаловать такое постановление и возможности сообразовывать свои действия с предполагаемыми результатами проверки. Также в жалобе Э.А.Гусейнова ставится вопрос о проверке конституционности статьи 306 «Заведомо ложный донос» УК Российской Федерации во взаимосвязи с пунктом 2 части первой статьи 24 «Основания отказа в возбуждении уголовного дела или прекращения уголовного дела», статьями 144 «Порядок рассмотрения сообщения о преступлении», 145 «Решения, принимаемые по результатам рассмотрения сообщения о преступлении» и 148 УПК Российской Федерации, поскольку они, по мнению заявителя, позволяют рассматривать вопрос о возбуждении уголовного дела за заведомо ложный донос в отношении лиц, сделавших ложное сообщение о преступлении, в постановлении об отказе в возбуждении уголовного дела, которое вынесено в отношении жертвы преступных деяний.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