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464882-П/2020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«Экотон» на нарушение конституционных прав и свобод подпунктом «в» пункта 1 статьи 1 Федерального закона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«Экотон»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«Экотон» оспаривает конституционность подпункта «в» пункта 1 статьи 1 Федерального закона от 28 июля 2004 года № 88-ФЗ «О внесении изменений в Федеральный закон «О противодействии легализации (отмыванию) доходов, полученных преступным путем, и финансированию терроризма», дополнившего статью 5 «Организации, осуществляющие операции с денежными средствами или иным имуществом» Федерального закона от 7 августа 2001 года № 115-ФЗ «О противодействии легализации 2 (отмыванию) доходов, полученных преступным путем, и финансированию терроризма» абзацем, в соответствии с которым к числу организаций, осуществляющих операции с денежными средствами или иным имуществом, были отнесены организации, оказывающие посреднические услуги при осуществлении сделок купли-продажи недвижимого имущества. Как следует из представленных материалов, постановлением должностного лица Межрегионального управления Федеральной службы по финансовому мониторингу по Северо-Западному федеральному округу от 20 сентября 2018 года ООО «Экотон» было привлечено к административной ответственности за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а равно повлекшее представление названных сведений в уполномоченный орган с нарушением установленных порядка и сроков (часть 1 статьи 15.27 КоАП Российской Федерации). Данным постановлением ООО «Экотон» был назначен административный штраф в минимальном размере – 50 000 (пятьдесят тысяч) рублей. Решением Арбитражного суда города Санкт-Петербурга и Ленинградской области от 25 февраля 2019 года, оставленным без изменения постановлением Тринадцатого арбитражного апелляционного суда от 22 апреля 2019 года, назначенный ООО «Экотон» административный штраф был заменен на предупреждение. Определением Арбитражного суда Северо-Западного округа от 28 июня 2019 года, оставленным без изменения определением того же суда от 11 июля 2019 года, кассационная жалоба ООО «Экотон» была возвращена. Определением судьи Верховного Суда Российской Федерации от 16 августа 2019 года в передаче кассационных жалоб для рассмотрения в судебном заседании 3 Судебной коллегии по экономическим спорам Верховного Суда Российской Федерации было отказано. Суды признали законным привлечение ООО «Экотон» к административной ответственности за совершение административного правонарушения, предусмотренного частью 1 статьи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 КоАП Российской Федерации, установив, что ООО «Экотон» фактически оказывало посреднические услуги при осуществлении сделок купли- продажи недвижимого имущества, не исполняя обязанности, возложенные на него Федеральным законом «О противодействии легализации (отмыванию) доходов, полученных преступным путем, и финансированию терроризма». Заявитель просит признать оспариваемое законоположение не соответствующим статьям 1 (часть 1), 4 (часть 2), 8 (часть 1), 15 (части 1 и 2), 19 (части 1 и 2) и 34 (часть 1) Конституции Российской Федерации, поскольку оно позволяет относить к организациям, оказывающим посреднические услуги при осуществлении сделок купли-продажи недвижимого имущества, юридическое лицо, которое не является, по мнению заявителя, посредником при заключении таких сделок.</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Федерального закона «О противодействии легализации (отмыванию) доходов, полученных преступным путем, и финансированию терроризма», он среди прочего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(статья 1). Создавая указанный правовой механизм, данный Федеральный закон в числе прочего устанавливает меры, направленные на противодействие 4 легализации (отмыванию) доходов, полученных преступным путем, определяет организации, осуществляющие операции с денежными средствами или иным имуществом, а также закрепляет права и обязанности таких организаций (статьи 4, 5 и 7). Само по себе отнесение оспариваемым законоположением организаций, оказывающих посреднические услуги при осуществлении сделок купли-продажи недвижимого имущества, к числу организаций, осуществляющих операции с денежными средствами или иным имуществом, не является произвольным и не может рассматриваться как нарушение конституционных прав и свобод граждан. Выяснение же того, имелись ли основания для признания заявителя в качестве организации, оказывающей посреднические услуги при осуществлении сделок купли-продажи недвижимого имущества, связано с исследованием фактических обстоятельств,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Привлечение же юридического лица к административной отнесенности во всяком случае в силу презумпции невиновности возможно только за совершение тех административных правонарушений, в отношении которых установлена его вина, т.е. если будет установлено, что у этого лица имелась возможность для соблюдения правил и норм, за нарушение которых предусмотрена административная ответственность, но данным лицом не были приняты все зависящие от него меры по их соблюдению (часть 1 статьи 1.5 и часть 2 статьи 2.1 КоАП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«Экотон»,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