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287675-П/2017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Замашкина Антона Робертовича на нарушение его конституционных прав статьями 4017, 4018 и 40110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А.Р.Замашкина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Замашкина Антона Робертовича,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