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343457-П/2018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Владимира Геннадьевича на нарушение его конституционных прав статьей 2.9 Кодекса Российской Федерации об административных правонарушениях, а также пунктом 21 постановления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В.Г.Иванова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Владимира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