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369799-П/2018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Власова Валерия Петровича на нарушение его конституционных прав частью 3 статьи 1.5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В.П.Власова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В.П.Власов оспаривает конституционность части 3 статьи 1.5 КоАП Российской Федерации, устанавливающей, что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этой статье, в силу которого оспариваемое законоположение не распространяется на административные правонарушения, предусмотренные главой 12 названного Кодекса, и административные правонарушения в области благоустройства территории, предусмотренные законами субъектов Российской Федерации, совершенные с использованием транспортных средств либо собственником, 2 владельцем земельного участка либо другого объекта недвижимости,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 Как следует из представленных материалов, постановлением мирового судьи, оставленным без изменения вышестоящими судами, В.П.Власов был привлечен к административной ответственности за управление транспортным средством в состоянии опьянения (часть 1 статьи 12.8 КоАП Российской Федерации). Заявитель просит признать оспариваемое законоположение не соответствующим статье 46 (части 1 и 2) Конституции Российской Федерации, поскольку оно, по его мнению, обязывает лицо, привлекаемое к административной ответственности, самостоятельно доказывать свою невиновность, в том числе привлекая защитника для оказания профессиональной юридической помощи.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Власова Валерия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