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329154-П/2018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«Скортек» на нарушение конституционных прав и свобод пунктом 6 части второй статьи 37 и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ООО «Скортек»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жалобы, поданной в интересах ООО «Скортек» в порядке статьи 125 УПК Российской Федерации на постановление прокурора, отменившего постановление дознавателя об отказе в возбуждении уголовного дела по заявлению того же общества,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предъявляя к постановлениям прокурора требования законности, обоснованности и мотивированности (часть четвертая статьи 7), одновременно предусматривает полномочие прокурора отменять незаконные или необоснованные постановления нижестоящего прокурора, а также незаконные или необоснованные постановления органа дознания, начальника органа дознания, начальника подразделения дознания и дознавателя в порядке, установленном данным Кодексом (пункт 6 части второй статьи 37). Предметом рассмотрения Конституционного Суда Российской Федерации уже неоднократно были вопросы, связанные с регламентацией порядка отмены постановления о прекращении уголовного дела и возобновления уголовного дела. Согласно правовой позиции Конституционного Суда Российской Федерации сама по себе возможность отмены незаконного и необоснованного постановления о прекращении 3 уголовного дела и возобновления производства по делу вытекает из предписаний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 (статья 15, часть 2), гарантирующих государственную защиту прав и свобод человека и гражданина (статья 45, часть 1) и возлагающих на государство обязанность обеспечивать потерпевшим от преступлений доступ к правосудию и компенсацию причиненного ущерба (статья 52). Вместе с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«Скортек»,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