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470589-П/2020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Лиманского Евгения Николаевича на нарушение его конституционных прав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Е.Н.Лиманского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Е.Н.Лиманский, чья жалоба на бездействие прокурора не была принята судом к рассмотрению, утверждает, что часть первая статьи 125 «Судебный порядок рассмотрения жалоб» УПК Российской Федерации противоречит статьям 33, 45 (часть 2) и 46 Конституции Российской Федерации в той мере, в какой позволяет суду отказать в принятии к рассмотрению жалобы гражданина на бездействие прокурора, выразившееся в невыполнении требования части третьей статьи 124 «Порядок рассмотрения жалобы прокурором, руководителем следственного органа» 2 того же Кодекса, согласно которой заявитель должен быть незамедлительно уведомлен о решении, принятом по жалобе, и дальнейшем порядке его обжалования.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Лиманского Евгения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