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384139-П/2019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Леонова Дмитрия Викторовича на нарушение его конституционных прав частью второй статьи 256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Д.В.Леонова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Д.В.Леонов, осужденный согласно оставленному без изменения апелляционным определением от 7 декабря 2017 года приговору за совершение ряда преступлений к наказанию в виде пожизненного лишения свободы, просит признать не соответствующей статьям 2, 4 (часть 2), 15, 17, 18, 19 (часть 1), 45, 46 (части 1 и 2), 50 (часть 3), 55, 118, 120 и 123 Конституции Российской Федерации часть вторую статьи 256 «Порядок вынесения определения, постановления» УПК Российской Федерации. По утверждению заявителя, данная норма нарушает его права, поскольку не обязывает суд первой инстанции выносить решение об 2 удалении подсудимого из зала заседания за нарушение порядка в судебном заседании в совещательной комнате и в виде отдельного процессуального документа, а также незамедлительно вручать его подсудимому под роспись, чем – при отсутствии изготовленной на тот момент соответствующей части протокола судебного заседания – исключает возможность самостоятельного оспаривания такого промежуточного решения в суд вышестоящей инстанции до вынесения приговора, в целях своевременного восстановления прав.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Леонова Дмитрия Викторовича,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