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510266-П/2020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пунктом 2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 оспаривает конституционность пункта 2 статьи 16 Закона Российской Федерации от 26 июня 1992 года № 3132-I «О статусе судей в Российской Федерации», согласно которому судья, в том числе после прекращения его полномочий, не может быть привлечен к какой- либо ответственности за выраженное им при осуществлении правосудия мнение и принятое судом решение,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приговора, решения или иного судебного акта. 2 Как следует из представленных материалов, Н.А.Черкунова обратилась в суд с иском к судье районного суда, рассмотревшим гражданские дела с ее участием, поскольку полагала, что действиями судьи были нарушены ее права как потребителя. Кроме того, Н.А.Черкунова требовала взыскать с судьи компенсацию причиненного указанными судебными решениями морального вреда и вреда жизни, а также наложить на судью дисциплинарное взыскание. Определением суда общей юрисдикции, оставленным без изменения судом апелляционной инстанции, было отказано в принятии иска заявительницы, поскольку, обращаясь в суд по мотивам несогласия с состоявшимися по ее делу судебными постановлениями, она оспаривала процессуальные действия судьи, что не подлежит рассмотрению в порядке искового производства. По мнению Н.А.Черкуновой, оспариваемое законоположение не допускает привлечения судьи к ответственности за действия, связанные с отправлением правосудия, что нарушает ее право на судебную защиту, а потому оно не соответствует статье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возмещению вреда, причиненного при осуществлении правосудия,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