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480113-П/2020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Карловича Иосипа на нарушение его конституционных прав частью первой статьи 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И.Карловича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Судебные решения, вынесенные по уголовному делу в отношении гражданина И.Карловича, изменены в кассационном порядке постановлением президиума областного суда от 16 мая 2019 года со снижением назначенного наказания, а в передаче последующей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5 сентября 2019 года ввиду отсутствия существенных нарушений закона, повлиявших на исход дела. 2 В этой связи И.Карлович просит признать не соответствующими статьям 45, 46 и 50 (часть 3) Конституции Российской Федерации, а также статье 6 Конвенции о защите прав человека и основных свобод часть первую статьи 1 «Законы, определяющие порядок уголовного судопроизводства»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поскольку данные нормы, по его утверждению, позволяют суду кассационной инстанции, не принимая во внимание конкретные правовые позиции Конституционного Суда Российской Федерации, отказывать в рассмотрении кассационной жалобы и оставлять без внимания вопрос о нарушениях, повлиявших на существо приговора (срок назначенного наказания).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 УПК Российской Федерации, называющая Конституцию Российской Федерации основой регулирования порядка уголовного судопроизводства, не может расцениваться как не соответствующая конституционным установлениям и нарушающая права и свободы граждан (Постановление Конституционного Суда Российской Федерации от 9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Карловича Иосипа,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