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Лобанова Анатолия Михайловича на нарушение его конституционных прав частью 1 статьи 29.5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А.М.Лобанова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частью 1 статьи 25.1 и частью 1 статьи 29.5 КоАП Российской Федерации лицо, в отношении которого ведется производство по делу об административном правонарушении, вправе заявить ходатайство о рассмотрении дела по месту жительства данного лица. В силу статьи 24.4 названного Кодекса любое ходатайство, заявляемое участником производства по делу об административном правонарушении, подлежит обязательному немедленному рассмотрению судьей, органом, должностным лицом, в производстве которых находится данное дело, что,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Лобанова Анатолия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