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Геннадия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Г.В.Семенова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возвращены без рассмотрения очередные кассационные жалобы гражданина Г.В.Семенова об оспаривании вынесенного в его отношении судебного решения как повторные, равно как и поданная впоследствии жалоба, поименованная заявителем надзорной (глава 481 УПК Российской Федерации) и содержавшая, с его слов, иные правовые основания к пересмотру судебного решения. В этой связи Г.В.Семенов просит признать не соответствующим статьям 21 (часть 2), 22 (часть 1), 23 (часть 1), 24 (часть 1), 27, 35 и 50 (часть 3) 2 Конституции Российской Федерации и нарушающим его права применение судом в его деле статьи 40117 «Недопустимость внесения повторных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Геннадия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