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338458-П/2018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Будько Василия Николаевича на нарушение его конституционных прав пунктом 2 части первой статьи 39 и частью первой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В.Н.Будько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преследование гражданина В.Н.Будько было прекращено в 2007 году с признанием за ним права на реабилитацию. Однако в 2015 году решением руководителя следственного органа постановление о прекращении уголовного преследования отменено, производство по делу возобновлено, и приговором суда с участием коллегии присяжных заседателей от 19 июля 2016 года, оставленным без изменения судом апелляционной инстанции 16 ноября 2016 года, В.Н.Будько осужден за совершение преступлений к лишению свободы.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14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Будько Василия Николаевича,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