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частью второй статьи 49 и частью первой статьи 50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С.А.Махалин, который отбывает наказание в виде пожизненного лишения свободы и которому постановлением судьи Верховного Суда Российской Федерации от 10 апреля 2019 года отказано в передаче жалобы для рассмотрения в судебном заседании суда надзорной инстанции, просит признать не соответствующими статьям 15 (часть 4), 19 (части 1 и 2), 45 (часть 2), 46 (часть 1), 48 и 123 (часть 3) Конституции Российской Федерации часть вторую статьи 49 «Защитник» и часть первую 2 статьи 50 «Приглашение, назначение и замена защитника, оплата его труда» УПК Российской Федерации. По утверждению заявителя, данные нормы нарушают его права, поскольку не конкретизируют критерии допуска по ходатайству подсудимого к участию в судебном заседании лица, являющегося его близким родственником, в качестве защитника наряду с адвокатом, позволяя суду разрешать этот вопрос в отношении лица, не имеющего юридического образования, по своему усмотрению и тем препятствуя возможности пользоваться помощью одновременно нескольких защитников.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 (часть первая статьи 16); в качестве защитников 3 по уголовному делу участвуют адвокаты, при этом подозреваемый, обвиняемый вправе пригласить несколько защитников (часть вторая статьи 49 и часть первая статьи 50). Вместе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 Конституционный Суд Российской Федерации, отказ суда в предоставлении обвиняемому возможности воспользоваться этим способом защиты и тем самым ограничение гарантируемого статьей 45 (часть 2) Конституции Российской Федерации права защищать свои права и свободы всеми способами, не запрещенными законом, могут иметь место лишь при наличии существенных к тому оснований, одним из которых является неспособность предполагаемого защитника оказывать юридическую помощь подсудимому и выполнять другие свои процессуальные обязанности (определения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