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370213-П/2018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Шериева Руслана Ауесовича на нарушение его конституционных прав подпунктом «б» пункта 5 Правил предоставления единовременной социальной выплаты для приобретения или строительства жилого помещения сотрудникам, проходящим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Р.А.Шериева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было признано правомерным решение уполномоченного органа, вынесенное в 2015 году, об отказе в постановке на учет гражданина Р.А.Шериева (в составе семьи, включая жену и несовершеннолетних детей) для получения единовременной социальной выплаты на приобретение или строительство жилого помещения. Как 2 указали суды, несовершеннолетние дети Р.А.Шериева не были зарегистрированы по месту его жительства, и необходимые для постановки на учет для получения указанной единовременной социальной выплаты документы, подтверждающие регистрацию его несовершеннолетних детей, истцом представлены не были.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Шериева Руслана Ауесовича,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