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274089-П/2017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мая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Турченяка Юрия Михайловича на нарушение его конституционных прав частями 11 и 2 статьи 27.12 Кодекса Российской Федерации об административных правонарушениях и пунктами 4–9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Ю.М.Данилова, Л.М.Жарковой, С.Д.Князева, Л.О.Красавчиковой, С.П.Маврина, Н.В.Мельникова, Ю.Д.Рудкина, О.С.Хохряковой, рассмотрев вопрос о возможности принятия жалобы гражданина Ю.М.Турченяка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Турченяка Юрия Михайловича,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