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343153-П/2018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июня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Волковой Валентины Ивановны на нарушение ее конституционных прав пунктом 3 статьи 199 Гражданского кодекса Российской Федерации и подпунктом «в» пункта 45 Правил поставки газа для обеспечения коммунально-бытовых нужд граждан</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гражданки В.И.Волковой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Пункт 3 статьи 199 ГК Российской Федерации, не допускающий односторонние действия, направленные на осуществление права, срок исковой давности для защиты которого истек, направлен на защиту прав должника по обязательству и не может расцениваться как нарушающий в обозначенном в жалобе аспекте конституционные права заявительницы, в деле с участием которой суд пришел к выводу о том, что пункт 3 статьи 199 ГК Российской Федерации к спорным правоотношениям неприменим, поскольку приостановление подачи газа при наличии имеющейся задолженности по его оплате не является односторонним действием, направленным на осуществление права по взысканию задолженности по оплате газа. Положение подпункта «в» пункта 45 Правил поставки газа для обеспечения коммунально-бытовых нужд граждан само по себе направлено на обеспечение баланса интересов сторон договора энергоснабжения (газоснабжения), не предполагает возможности его произвольного применения и в системе действующего правового регулирования также не может рассматриваться как нарушающее конституционные права заявительницы, перечисленные в жалобе. Квалификация же спорных правоотношений и связанный с этим выбор норм, подлежащих применению в конкретном деле, обусловленные исследованием фактических обстоятельств, входят в компетенцию суда, рассматривающего данное дело, и Конституционному Суду Российской Федерации не подведомственны в силу статьи 125 Конституции Российской Федерации и статьи 3 Федерального конституционного закона «О Конституционном Суде Российской Федерации». 4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Волковой Валентины Ивановны,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