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Андронова Максима Сергеевича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М.С.Андронова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нормы уголовно-процессуального закона применяются в соответствии с принципом законности при производстве по уголовному делу, в том числе предусматривающим, что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Федерации). Доводы, приведенные в жалобе М.С.Андронова, свидетельствуют о том, что заявитель фактически предлагает Конституционному Суду Российской Федерации оценить обоснованность и правильность вынесенных по его делу правоприменительных решений, которыми, по его мнению, были нарушены требования закона о мотивированности таких решений, об обязанности осуществления уголовного преследования и о проверке сообщений о преступлениях. Между тем разрешение такого рода вопросов к компетенции Конституционного Суда Российской Федерации, 4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Андронова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