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440554-П/2019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федерального казенного предприятия «Тамбовский пороховой завод» на нарушение конституционных прав и свобод пунктом 3 статьи 391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федерального казенного предприятия «Тамбовский пороховой завод»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Федеральное казенное предприятие «Тамбовский пороховой завод» оспаривает конституционность пункта 3 статьи 391 Налогового кодекса Российской Федерации, согласно которому налогоплательщики-организации определяют налоговую базу по земельному налогу самостоятельно на основании сведений Единого государственного реестра недвижимости о каждом земельном участке, принадлежащем им на праве собственности или праве постоянного (бессрочного) пользования. Как следует из представленных материалов, заявитель исчислил земельный налог за 2016 год на основании сведений о кадастровой стоимости 2 земельных участков, содержащихся в Едином государственном реестре недвижимости, по состоянию на 1 января 2016 года с учетом результатов оспаривания заявителем в судебном порядке ранее установленной кадастровой стоимости. Однако налоговый орган, доначисляя недоимку и пени по земельному налогу, сделал вывод о необходимости учитывать актуальные показатели кадастровой стоимости земельных участков, которые были впоследствии установлены постановлением администрации Тамбовской области. Решением Арбитражного суда Тамбовской области от 2 апреля 2018 года, оставленным без изменения судами апелляционной и кассационной инстанций, в удовлетворении требований заявителя о признании недействительным решения налогового органа было отказано. В передаче кассационной жалобы заявителя для рассмотрения в заседании Судебной коллегии по экономическим спорам Верховного Суда Российской Федерации было отказано. По мнению федерального казенного предприятия «Тамбовский пороховой завод», оспариваемое законоположение не соответствует Конституции Российской Федерации, в частности ее статье 57, поскольку позволяет правоприменительным органам произвольно (не на основании сведений, содержащихся в Едином государственном реестре недвижимости) определять кадастровую стоимость, подлежащую учету при исчислении и уплате земельного налога.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конституционности положений, регулирующих вопрос определения налоговой базы по земельному налогу, уже становился предметом рассмотрения Конституционного Суда Российской Федерации, который в Постановлении от 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федерального казенного предприятия «Тамбовский пороховой завод» не подлежащей дальнейшему рассмотрению в заседании 5 Конституционного Суда Российской Федерации,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