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250060-П/2016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Хозяинова Владимира Ивановича на нарушение его конституционных прав подпунктом «б» подпункта 1 пункта 18 статьи 1 Закона Республики Коми «О внесении изменений в Закон Республики Коми «О социальной поддержке населения в Республики Коми», подпунктом 1 пункта 9 статьи 1 Закона Республики Коми от 1 марта 2016 года № 11-РЗ «О внесении изменений в отдельные законодательные акты Республики Коми», а также постановлением Конституционного Суда Республики Коми от 14 апреля 2016 года по делу о проверке конституционности абзаца 2 части 2 статьи 2 и абзаца 10 пункта 4 части 1 статьи 20 Закона Республики Коми от 12 ноября 2004 года № 55-РЗ «О социальной поддержке населения в Республике Коми»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В.И.Хозяинова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В.И.Хозяиновым материалы, не находит оснований для принятия его жалобы к рассмотрению. 3 В силу статьи 125 (часть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Хозяинова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