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309792-П/2017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Фролова Михаила Вячеславовича на нарушение его конституционных прав частью 3 статьи 12.23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М.В.Фролова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взаимосвязанных положений статей 1 (часть 1), 15 (часть 2), 19 (части 1 и 2), 45 (часть 1), 54 (часть 2), 55 (часть 3), 71 (пункт «а»), 72 (пункт «к» части 1) и 76 (части 1 и 2) Конституции Российской Федерации, как неоднократно отмечал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Фролова Михаила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