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475077-П/2020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«777» на нарушение конституционных прав и свобод абзацем седьмым пункта 2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АО «777»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«777» оспаривает конституционность абзаца седьмого пункта 2 статьи 134 Федерального закона от 26 октября 2002 года № 127-ФЗ «О несостоятельности (банкротстве)», примененного арбитражным судом в рамках дела о несостоятельности (банкротстве) общества с ограниченной ответственностью при признании недействительной сделки по перечислению данным обществом денежных средств заявителю и применении последствий недействительности сделки. При этом суд, в частности, исходил из нарушения установленной пунктом 2 статьи 134 указанного Федерального закона очередности удовлетворения требований кредиторов по текущим платежам. 2 По мнению заявителя, данное законоположение, предусматривающее, что требования кредиторов по текущим платежам, относящиеся к одной очереди, удовлетворяются в порядке календарной очередности, противоречит статье 19 Конституции Российской Федерации, поскольку содержит неопределенность в понятии «календарная очередность».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«777»,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