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449575-П/2019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«Нефтетранс» на нарушение конституционных прав и свобод пунктом 2 части 1 статьи 17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«Нефтетранс»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«Нефтетранс» оспаривает конституционность пункта 2 части 1 статьи 17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соответствии с положениями которого в случае выявления при проведении проверки нарушений юридическим лицом, индивидуальным предпринимателем обязательных требований или 2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Как следует из представленных материалов, 3 августа 2017 года должностным лицом Главного управления государственного строительного надзора Московской области было вынесено распоряжение о проведении внеплановой выездной проверки в отношении ООО «Нефтетранс» на предмет исполнения ранее выданного предписания об устранении выявленных нарушений при строительстве многофункциональной автозаправочной станции. В частности, ООО «Нефтетранс» требовалось представить разрешение на строительство объекта капительного строительства и утвержденную проектную документацию, прошедшую экспертизу в установленном порядке. Поскольку такие документы не были представлены, постановлением должностного лица Главного управления государственного строительного надзора Московской области от 16 октября 2017 года ООО «Нефтетранс» было привлечено к административной ответственности за строительство объекта капитального строительства без разрешения на строительство (часть 1 статьи 9.5 КоАП Российской Федерации). Решением Арбитражного суда Московской области от 25 октября 2018 года указанное постановление было признано незаконным и отменено. Суд счел, что орган государственного надзора, осуществив проверку выполнения выданного им предписания, мог привлечь заявителя к административной ответственности только за его невыполнение. Постановлением Десятого арбитражного апелляционного суда от 28 января 2019 года, оставленным без изменения постановлением Арбитражного 3 суда Московского округа от 30 апреля 2019 года, решение суда первой инстанции было отменено. Определением судьи Верховного Суда Российской Федерации от 30 июля 2019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Заявитель просит признать оспариваемое законоположение не соответствующим статьям 19 (части 1 и 2), 40 и 55 (часть 3) Конституции Российской Федерации, как позволяющее должностным лицам органа государственного надзора по результатам проверки выполнения предписания привлекать юридическое лицо (индивидуального предпринимателя) к административной ответственности не за невыполнение предписания, а за нарушения, в целях устранения которых оно было выдано.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предусматривает, что в случае выявления при проведении проверки нарушений юридическим лицом, индивидуальным предпринимателем обязательных требований должностное лицо органа государственного контроля (надзора) обязано 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и другим объектам, а также обязано принять меры по контролю за устранением выявленных нарушений (часть 1 статьи 17). Данным обязанностям указанных должностных лиц корреспондирует их право провести внеплановую проверку выполнения юридическим 4 лицом, индивидуальным предпринимателем предписания органов государственного контроля (надзора) по истечении установленного в нем срока исполнения, при этом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 (части 1, 2, 21 статьи 10). Соответственно, результаты проверки выполнения ранее выданного предписания об устранении нарушения не могут стать основанием для привлечения юридического лица к административной ответственности за нарушение обязательных требований, которое ранее не было выявлено и указано в предписании. Привлечение же лица на основании результатов проверки выполнения выданного предписания об устранении нарушения к административной ответственности за указанное в предписании и не устраненное нарушение не может, вопреки мнению заявителя, рассматриваться как необоснованное и нарушающее какие-либо конституционные права юридических лиц и индивидуальных предпринимателей.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«Нефтетранс»,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