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376203-П/2018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1, пунктом 1 части 1 статьи 128 и статьей 316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следующих положений Кодекса административного судопроизводства Российской Федерации: статьи 1, определяющей предмет регулирования данного Кодекса; пункта 1 части 1 статьи 128, согласно которому, если иное не предусмотрено данным Кодексом, судья отказывает в принятии административного искового заявления в случае, если административное исковое заявление не подлежит рассмотрению и разрешению судом в порядке административного судопроизводства, поскольку это заявление 2 рассматривается и разрешается в ином судебном порядке, в том числе судом в порядке гражданского или уголовного судопроизводства либо арбитражным судом в порядке, предусмотренном арбитражным процессуальным законодательством; статьи 316, согласно которой суд апелляционной инстанции, рассмотрев частную жалобу, представление прокурора, вправе: оставить определение суда первой инстанции без изменения, жалобу, представление прокурора – без удовлетворения; отменить определение суда полностью или в части и разрешить вопрос по существу. Как следует из представленных материалов, определением суда общей юрисдикции, оставленным без изменения судом апелляционной инстанции, Э.А.Гусейнову было отказано в принятии его административного искового заявления, в котором он, в частности, просил признать недействующим принятое ранее в отношении него постановление мирового судьи о привлечении к административной ответственности. По мнению заявителя, оспариваемые законоположения, не позволяя в порядке административного судопроизводства признавать недействующими судебные решения, вынесенные по делу об административном правонарушении, ограничивают его право на судебную защиту, а потому противоречат статьям 1 (часть 1), 2, 4 (части 1 и 2), 6 (часть 2), 15 (части 1 и 2), 17, 18, 19 (часть 1), 45, 46 (части 1 и 2), 47 (часть 1), 55 (часть 3), 56 (часть 3), 118 (части 1 и 2), 120 (часть 1) и 123 (часть 3)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