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357712-П/2018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Панова Николая Владимировича на нарушение его конституционных прав пунктом 1 части третьей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Н.В.Панова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 Н.В.Пановым не представлено документального подтверждения факта применения судом оспариваемого законоположения в его деле в обозначенном в жалобе аспекте. Кроме того, Конституционный Суд Российской Федерации неоднократно указывал, что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3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Панова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