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357716-П/2018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Финогенова Евгения Владимировича на нарушение его конституционных прав статьями 49, 335 и 336 Уголовно- процессуального кодекса РСФСР и пунктом 2 статьи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Е.В.Финогенова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 краевого суда от 29 марта 1996 года, вынесенный в отношении гражданина Е.В.Финогенова, был проверен в кассационном порядке Судебной коллегией по уголовным делам Верховного Суда Российской Федерации 30 июля 1996 года без участия защитника обвиняемого, с чем согласились судьи суда надзорной инстанции (постановление судьи Верховного Суда Российской Федерации от 28 декабря 2 2010 года об отказе в удовлетворении надзорной жалобы, письмо заместителя Председателя Верховного Суда Российской Федерации от 17 декабря 2013 года). Уведомлением Секретариата Конституционного Суда Российской Федерации от 26 октября 2015 года Е.В.Финогенову сообщено о подаче им жалобы на нарушение его конституционных прав статьей 47 УПК Российской Федерации за пределами одного года с момента завершения рассмотрения его дела в суде.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Уголовно-процессуального кодекса РСФСР утратили свою силу и согласно статье 4 УПК Российской Федерации более применяться не могут. Определением Конституционного Суда Российской Федерации от 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Финогенова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