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383079-П/2018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Майстренко Инны Александровны на нарушение ее конституционных прав частями первой и второй статьи 11, частями первой и второй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И.А.Майстренко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статье 67 ГПК Российской Федерации дискреционное полномочие суда по оценке доказательств, необходимое для эффективного осуществления правосудия, следует из принципов судейского руководства процессом и самостоятельности судебной власти. При этом доказательства по делу оцениваются судом не произвольно, а исходя из конституционного принципа подчинения судей только Конституции Российской Федерации и федеральному закону (статья 120, часть 1, Конституции Российской 3 Федерации), получившего свое развитие в пункте 1 статьи 3 Закона Российской Федерации от 26 июня 1992 года № 3132-I «О статусе судей в Российской Федерации» и части первой статьи 11 ГПК Российской Федерации, по смыслу которых судья обязан соблюдать Конституцию Российской Федерации, федеральные конституционные законы, федеральные законы и иные нормативные правовые акты и только на их основе разрешать гражданские дела.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изменения. Таким образом, оспариваемые заявительницей положения частей первой и второй статьи 11, частей первой и второй статьи 67 ГПК Российской Федерации, как направленные на обеспечение законности выносимых судом постановлений, во взаимосвязи с другими предписаниями данного Кодекса, в том числе закрепленными в его статьях 2, 195 и части первой статьи 196, не предполагают их произвольного применения, а потому не могут расцениваться как нарушающие ее конституционные права, указанные в жалобе. Вопреки доводам И.А.Майстренко, отсутствие в оспариваемых нормах прямого указания на обязанность суда при рассмотрении и разрешении гражданского дела учитывать решения Конституционного Суда Российской Федерации не порождает неопределенности ни с точки зрения порядка их применения, ни с точки зрения соответствия их Конституции Российской Федерации, поскольку в силу статей 6 и 79 Федерального конституционного закона «О Конституционном Суде Российской Федерации» во взаимосвязи с иными его положениями решения Конституционного Суда Российской Федерации обязательны на всей территории Российской Федерации для всех представительных, исполнительных и судебных органов государственной власти, органов 4 местного самоуправления, предприятий, учреждений, организаций, должностных лиц, граждан и их объединений, действуют непосредственно и не требуют подтверждения другими органами и должностными лицами, что, в свою очередь, не предполагает применения нормативных правовых актов в истолковании, расходящемся с их конституционно-правовым смыслом, выявленным Конституционным Судом Российской Федерации. Как усматривается из жалобы, формально настаивая на признании частей первой и второй статьи 11, частей первой и второй статьи 67 ГПК Российской Федерации неконституционными, заявительница фактически выражает несогласие с выводами судов общей юрисдикции о выборе и толковании правовых норм, подлежащих применению в ее конкретном деле с учетом фактических обстоятельств, а также с вынесенными по результатам такого рассмотрения судебными постановлениями, проверка законности и обоснованности которых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Майстренко Инны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