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248659-П/2016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Устименко Андрея Александровича на нарушение его конституционных прав частью первой статьи 4124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А.А.Устименко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30 августа 2013 года и оставившими его без изменения решениями заместителя Председателя того же суда от 31 октября 2013 года и от 26 февраля 2016 года в удовлетворении надзорных жалоб гражданина А.А.Устименко об оспаривании вынесенных по его уголовному делу судебных решений было отказано. Остальные же его надзорные жалобы были возвращены письмами судей Верховного Суда Российской Федерации без рассмотрения как повторные.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Пересмотр вступивших в законную силу приговоров в порядке надзора (глава 481 УПК Российской Федерации) предусмотрен в качестве дополнительного способа исправления возможной судебной ошибки и обеспечения законности судебных решений, который, имея исключительное значение, используется Президиумом Верховного Суда Российской Федерации применительно к перечисленным в части третьей статьи 4121 УПК Российской Федерации судебным решениям, когда неприменимы или исчерпаны все обычные средства процессуально-правовой защиты.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Устименко Андрея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