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296784-П/2017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«ИСГ «Севзапстрой», гражданина Лисового Дмитрия Васильевича и других на нарушение конституционных прав и свобод частью первой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АО «ИСГ «Севзапстрой», гражданина Д.В.Лисового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376 ГПК Российской Федерации кассационную жалобу на постановления нижестоящих судов вправе подать не любое лицо, не привлеченное к участию в деле, а только такое лицо, чьи права и обязанности затрагиваются обжалуемым судебным постановлением. Вопрос о нарушении прав лица, не участвовавшего в деле и обжалующего вынесенное по этому делу вступившее в законную силу судебное постановление в кассационном порядке, решается судьей суда кассационной инстанции в каждом конкретном случае. При разрешении судьей данного вопроса,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«ИСГ «Севзапстрой», гражданина Лисового Дмитрия Васильевича и других,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