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461408-П/2020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Кузнецова Николая Владимировича на нарушение его конституционных прав положением пункта 2 статьи 543 Гражданского кодекса Российской Федерации, а также частью десятой статьи 3795 и пунктом 1 части второй статьи 3904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Н.В.Кузнецова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Н.В.Кузнецов, к которому решением мирового судьи, оставленным без изменения судом апелляционной инстанции и кассационным судом общей юрисдикции, удовлетворен иск о взыскании задолженности по оплате электроэнергии и пени, оспаривает конституционность следующих положений: пункта 2 статьи 543 «Обязанности покупателя по содержанию и эксплуатации сетей, приборов и оборудования» ГК Российской Федерации в части слов «если иное не установлено законом или иными правовыми актами» 2 – как предполагающего возможность изменения установленного федеральным законом правового регулирования посредством принятия подзаконных актов; части десятой статьи 3795 «Порядок рассмотрения дела кассационным судом общей юрисдикции» ГПК Российской Федерации – как допускающей рассмотрение кассационной жалобы на вступившее в законную силу судебное постановление мирового судьи в суде кассационной инстанции судьей единолично без проведения судебного заседания; пункта 1 части второй статьи 3904 «Порядок подачи кассационных жалобы, представления в судебную коллегию Верховного Суда Российской Федерации» ГПК Российской Федерации – как не позволяющего обжаловать в судебную коллегию Верховного Суда Российской Федерации те постановления мировых судей, которые не были изменены или отменены в результате апелляционного или кассационного обжалования. В связи с этим заявитель полагает, что оспариваемое положение пункта 2 статьи 543 ГК Российской Федерации противоречит статьям 94 и 105 (часть 1) Конституции Российской Федерации, а оспариваемые нормы Гражданского процессуального кодекса Российской Федерации не соответствуют статьям 45, 46, 47 и 126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Кузнецова Николая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