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Большакова Александра Константиновича на нарушение его конституционных прав частью первой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А.К.Большакова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от 24 апреля 2018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Содержащееся в части первой статьи 79 Федерального конституционного закона «О Конституционном Суде Российской Федерации» положение об окончательном характере и невозможности обжалования решений Конституционного Суда Российской Федерации обусловлено вытекающим непосредственно из Конституции Российской Федерации статусом этого суда как единственного юрисдикционного органа, уполномоченного осуществлять конституционное судопроизводство по делам, отнесенным к его компетенции статьей 125 Конституции Российской Федерации. При этом,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Большакова Александра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