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353248-П/2018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Бугайчука Владимира Анатольевича на нарушение его конституционных прав статьей 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В.А.Бугайчука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8 сентября 2017 года гражданин В.А.Бугайчук осужден за совершение преступления, предусмотренного частью пятой статьи 264 УК Российской Федерации (нарушение правил дорожного движения, повлекшее по неосторожности смерть двух или более лиц). С приговором согласился суд апелляционной инстанции, который со ссылкой на статью 25 «Прекращение уголовного дела в связи с примирением сторон» УПК Российской Федерации посчитал несостоятельными доводы стороны защиты и 2 потерпевших по делу о необходимости прекращения уголовного дела за примирением сторон (постановление от 17 октября 2017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Бугайчука Владимира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