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четвертой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21 ноября 2017 года гражданину В.В.Технюку отказано в удовлетворении жалобы, поданной в порядке статьи 125 УПК Российской Федерации на отказ руководителя следственного органа в ознакомлении с материалами проверок по его заявлениям о совершенных против него преступлениях, по которым было отказано в возбуждении уголовного дела. С данным решением согласился суд апелляционной инстанции (постановление от 1 февраля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возможность ознакомления с документами и материалами, непосредственно затрагивающими его права и свободы (статья 24, часть 2), не определяет порядок и условия реализации данного права – это относится к компетенции федерального законодателя. Законодатель, избирая конкретные механизмы осуществления прав, не может устанавливать такие правила, которые противоречили бы принципам уголовного судопроизводства и создавали неустранимые препятствия в реализации прав, приводя тем самым к фактическому их упразднению (Постановление Конституционного Суда Российской Федерации от 18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