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431619-П/2019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Козина Константина Алексеевича на нарушение его конституционных прав частью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во взаимосвязи с пунктами 5 и 7 Порядка выплаты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К.А.Козина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К.А.Козин оспаривает конституционность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которая устанавливает для граждан, получивших или перенесших лучевую болезнь и другие заболевания, связанные с радиационным воздействием вследствие 2 чернобыльской катастрофы или с работами по ликвидации последствий катастрофы на Чернобыльской АЭС, и инвалидов вследствие чернобыльской катастрофы меры социальной поддержки, в том числе предусмотренную пунктом 15 данной части ежемесячную денежную компенсацию в возмещение вреда здоровью, во взаимосвязи с пунктами 5 и 7 Порядка выплаты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(утвержден постановлением Правительства Российской Федерации от 21 августа 2001 года № 607), которыми, соответственно, определены перечень необходимых для установления данной компенсации документов (включающий копии справки об инвалидности и заключения межведомственного экспертного совета или военно-врачебной комиссии о причинной связи инвалидности с радиационным воздействием или с работами по ликвидации последствий чернобыльской катастрофы), а также сроки начала ее выплаты. Как следует из представленных документов, заявитель, принимавший непосредственное участие в действиях подразделений особого риска, с 2004 года является инвалидом III группы вследствие общего заболевания. Полагая, что заключения военно-врачебной комиссии и межведомственного экспертного совета о наличии причинной связи имеющихся у него заболеваний с воздействием радиации вследствие участия в действиях подразделений особого риска дают ему основания для изменения причины инвалидности и получения мер социальной поддержки, предусмотренных частью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К.А.Козин обратился в бюро медико- социальной экспертизы с соответствующим заявлением. Получив отказ, заявитель обжаловал его в Главном бюро медико-социальной экспертизы, которое подтвердило правильность решения бюро, указав на то, что заболевание, причинная связь которого с воздействием радиации была 3 установлена межведомственным экспертным советом, не может быть признано приводящим к ограничению жизнедеятельности и вызывающим инвалидность К.А.Козина. Требования заявителя о возложении на учреждения медико-социальной экспертизы обязанности изменить формулировку причины инвалидности были оставлены без удовлетворения судами общей юрисдикции. Усматривая в этом нарушение своих конституционных прав, заявитель для их восстановления считает необходимым устранить неопределенность оспариваемых норм путем их истолкования Конституционным Судом Российской Федерации как не препятствующих изменению формулировки причины инвалидности на связанную с радиационным воздействием вследствие непосредственного участия в действиях подразделений особого риска.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Козина Константина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