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365085-П/2018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Быкова Вадима Викторовича на нарушение его конституционных прав статьей 25.1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В.В.Быкова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3 статьи 25.1 КоАП Российской Федерации, устанавливая обязательное присутствие при рассмотрении дела об административном правонарушении лица, в отношении которого ведется производство по делу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создает для указанного лица дополнительную гарантию полноценной реализации права на защиту при привлечении к ответственности за такие административные правонарушения, за какие предусмотрена возможность применения к нарушителю наиболее ограничительных по своему характеру мер административной ответственности (определения Конституционного Суда Российской Федерации от 21 мая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Быкова Вадима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