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353320-П/2018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Борзова Павла Игоревича на нарушение его конституционных прав абзацем пятым пункта 2 статьи 134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П.И.Борзова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Определением арбитражного суда, вынесенным в рамках дела о несостоятельности (банкротстве) общества с ограниченной ответственностью и оставленным без изменения постановлением суда апелляционной инстанции, были признаны незаконными действия гражданина П.И.Борзова – конкурсного управляющего должника по совершению платежей по договорам эксплуатации движимого и недвижимого имущества в составе четвертой очереди текущих платежей при наличии непогашенных текущих требований Федеральной налоговой службы по налогу на добавленную 2 стоимость; определено, что платежи по указанным договорам подлежат отнесению к пятой очереди текущих платежей. В этом деле суды руководствовались в том числе разъяснениями, данными в Обзоре судебной практики по вопросам, связанным с участием уполномоченных органов в делах о банкротстве и применяемых в этих делах процедурах банкротства, утвержденном Президиумом Верховного Суда Российской Федерации 20 декабря 2016 года (пункт 18), и Обзоре судебной практики Верховного Суда Российской Федерации № 3 (2016), утвержденном Президиумом Верховного Суда Российской Федерации 19 октября 2016 года (пункт 4 раздела «Практика применения законодательства о банкротстве»), где, в частности, было указано, что по смыслу пункта 2 статьи 134 Федерального закона от 26 октября 2002 года № 127-ФЗ «О несостоятельности (банкротстве)», к эксплуатационным платежам могут быть отнесены расходы на сохранение имущества должника и поддержание его в надлежащем состоянии до момента продажи; иные затраты подлежат включению в состав пятой очереди текущих платежей; отнесение всех расходов, непосредственно формирующих цепочку технологического процесса по производству и реализации продукции должника, к эксплуатационным платежам и придание им приоритета перед обязательными платежами противоречат принципам очередности и пропорциональности удовлетворения требований кредиторов. При этом, отмечая, что в каждом конкретном случае состав платежей, которые могут быть отнесены к эксплуатационным платежам, должен определяться с учетом обстоятельств рассматриваемого дела, суды в деле заявителя пришли к выводу, что платежи, осуществленные конкурсным управляющим, являются платежами за использование (аренду) основных средств, а потому подлежат уплате в составе пятой очереди текущих платежей.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заявителем законоположение, относящее требования по эксплуатационным платежам к числу удовлетворяемых в четвертую очередь среди требований кредиторов по текущим платежам и рассматриваемое в том числе с учетом разъяснений, данных в обзорах судебной практики Верховного Суда Российской Федерации, не содержит какой-либо неопределенности используемых в нем понятий и не может рассматриваться как нарушающее конституционные права заявителя в указанном в жалобе аспекте. Установление же и оценка фактических обстоятельств, имеющих значение для разрешения конкретного дела, в частности касающихся вопроса о возможности отнесения тех или иных платежей к числу эксплуатационных, а также проверка правильности применения оспариваемой нормы с учетом данных обстоятельств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относятся.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Борзова Павла Игоревича,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