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431658-П/2019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Гасана Адиловича на нарушение его конституционных прав пунктом 4 части первой статьи 29, пунктами 2 и 4 части первой статьи 299, пунктом 3 части первой статьи 388 Уголовно- процессуального кодекса Российской Федерации, а также частью четвертой статьи 73 Уголовно-исполнительного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Г.А.Гусейнова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заместителя Председателя Верховного Суда Российской Федерации от 30 августа 2018 года отказано в передаче для рассмотрения в судебном заседании суда надзорной инстанции жалобы гражданина Г.А.Гусейнова о пересмотре вступивших в законную силу в 2004 году приговора и определения суда второй инстанции. Постановлением же районного суда, частично измененным 17 января 2019 года решением суда апелляционной инстанции, вынесенные в отношении заявителя приговоры приведены в соответствие с действующим уголовным законом. 2 Г.А.Гусейнов просит признать не соответствующими статьям 2, 48, 49 (часть 1), 50 (часть 2), 54 (часть 2), 55 (части 2 и 3) и 126 Конституции Российской Федерации следующие законоположения: пункт 4 части первой статьи 29 «Полномочия суда» УПК Российской Федерации в той мере, в какой данная норма, по утверждению заявителя, позволила отказать в надлежащем приведении вынесенных в его отношении приговоров в соответствие с действующим уголовным законом; пункты 2 и 4 части первой статьи 299 «Вопросы, разрешаемые судом при постановлении приговора» УПК Российской Федерации, как позволяющие, со слов Г.А.Гусейнова, отвергать доводы подсудимого о недозволенных методах ведения следствия, основывать обвинительный приговор на предположениях и доказательствах, полученных с нарушениями закона, постановляя его в случае, если обвиняемому во время заключения под стражу помощь адвоката не предоставлялась; пункт 3 части первой статьи 388 «Кассационное определение» УПК Российской Федерации, поскольку эта норма, с точки зрения заявителя, позволяет суду кассационной (второй) инстанции лишать осужденного права на квалифицированную юридическую помощь и произвольно указывать данные о лице, подавшем жалобу; часть четвертую статьи 73 «Места отбывания лишения свободы» УИК Российской Федерации – в связи с тем, что органы уголовно-исполнительной системы произвольно направили его для отбывания наказания в другое исправительное учреждение, не обеспечив надлежащие условия содержания.</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29 УПК Российской Федерации закрепляет, что только суд правомочен отменить или изменить решение, принятое нижестоящим судом (пункт 4 части первой), а согласно статье 299 этого Кодекса при постановлении приговора суд в совещательной комнате разрешает вопросы в том числе о том, доказано ли, что деяние совершил подсудимый, а также о 3 том, виновен ли подсудимый в совершении инкриминированного преступления (пункты 2 и 4 части первой). Доводы, приведенные в жалобе, и заявленные в ней требования свидетельствуют о том, что Г.А.Гусейнов фактически предлагает Конституционному Суду Российской Федерации не оценить само содержание приведенных законоположений (которые, в свою очередь, не содержат каких-либо исключений из установленного Уголовно- процессуальным кодексом Российской Федерации порядка доказывания по уголовным делам и не регламентируют правила и особенности приведения приговора в соответствие с действующим уголовным законом), а проверить обоснованность конкретных правоприменительных решений по его делу с учетом его обстоятельств, что, однако,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Кроме того, вопреки требованию части второй статьи 96 Федерального конституционного закона «О Конституционном Суде Российской Федерации» заявителем не представлено документальное подтверждение применения судом в его деле части четвертой статьи 73 УИК Российской Федерации. Что же касается положения статьи 388 УПК Российской Федерации, то оно утратило силу на основании Федерального закона от 29 декабря 2010 года № 433-ФЗ и в соответствии с предписанием статьи 4 этого Кодекса более применяться не может, а потому согласно пункту 4 статьи 43 Федерального конституционного закона «О Конституционном Суде Российской Федерации» не может и выступать предметом рассмотрения Конституционного Суда Российской Федерации. Исходя из изложенного и руководствуясь пунктами 2 и 4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Гасана Адиловича,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