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444046-П/2019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«Воронежский центр судебных технических экспертиз и оценки «Автоэкс» на нарушение конституционных прав и свобод подпунктом «б» пункта 1 и пунктом 4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«Воронежский центр судебных технических экспертиз и оценки «Автоэкс»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«Воронежский центр судебных технических экспертиз и оценки «Автоэкс» оспаривает конституционность подпункта «б» пункта 1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(утверждено постановлением Правительства 2 Российской Федерации от 1 декабря 2012 года № 1240), согласно которому данное Положение, в частности, устанавливает порядок и размеры возмещения понесенных судом судебных расходов, выплат денежных сумм переводчикам, а также порядок выплат денежных сумм свидетелям и возврата сторонам неизрасходованных денежных сумм, внесенных ими в счет предстоящих судебных расходов в связи с рассмотрением дела арбитражным судом, – в соответствии с частью 4 статьи 107 АПК Российской Федерации, а также пункта 4 этого Положения, устанавливающего, что в случае отсутствия документов, подтверждающих расходы на проезд, указанные в пункте 3 данного Положения, а также в случае использования личного автотранспорта возмещение производится в размере минимальной стоимости проезда: при наличии железнодорожного сообщения – в плацкартном вагоне пассажирского поезда (подпункт «а»); при наличии только воздушного сообщения – в салоне экономического класса (подпункт «б»); при наличии только водного сообщения –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 (подпункт «в»); при наличии только автомобильного сообщения – в автобусах общего типа, а при их отсутствии – в мягких автобусах (подпункт «г»). Как следует из представленных материалов, определением арбитражного суда, оставленным без изменения арбитражным судом апелляционной инстанции, ООО «Воронежский центр судебных технических экспертиз и оценки «Автоэкс» было отказано в удовлетворении заявления о взыскании компенсации затрат времени эксперта на участие в судебном заседании и транспортных расходов. По мнению заявителя, оспариваемые нормативные положения противоречат статье 19 (части 1 и 2) Конституции Российской Федерации, поскольку они лишают эксперта, не располагающего возможностью документально подтвердить расходы на проезд до места судебного заседания, права на компенсацию таких расходов в размере, установленном 3 тарифами автобусного и железнодорожного транспорта, при этом предусматривая такое право для участвующих в деле переводчиков и свидетелей.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подпункта «б» пункта 1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и части 4 статьи 107 АПК Российской Федерации, указанное Положение применительно к делам, рассматриваемым арбитражными судами, устанавливает порядок и размеры выплаты компенсации, причитающейся свидетелям, не состоящим в трудовых отношениях, за отвлечение их от обычных занятий, и не регламентирует вопросов, касающихся возмещения транспортных расходов, понесенных экспертом или переводчиком в связи с участием в рассмотрении дела арбитражным судом. Данное правовое регулирование с учетом того, что Арбитражный процессуальный кодекс Российской Федерации прямо предусматривает возмещение расходов, понесенных экспертом на проезд в связи с явкой в арбитражный суд, в том числе с использованием автомобильного транспорта, при условии представления доказательств несения таких расходов (статья 65 и часть 1 статьи 107 данного Кодекса), не может расцениваться как нарушающее конституционные права и свободы заявителя, которым, как следует из представленных материалов, не было доказано фактическое несение расходов на оплату проезда до места рассмотрения дела и обратно.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«Воронежский центр судебных технических экспертиз и оценки «Автоэкс»,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