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522215-П/2021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Некрасовой Любови Александровны на нарушение ее конституционных прав позициями 21, 25 и 26 Дополнительных требований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Л.А.Некрасовой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Л.А.Некрасова, признанная постановлением уполномоченного органа виновной в совершении административного правонарушения, предусмотренного частью 2 статьи 7.30 «Нарушение порядка осуществления закупок товаров, работ, услуг для обеспечения государственных и муниципальных нужд» КоАП Российской Федерации, оспаривает конституционность позиций 21, 25 и 26 Дополнительных требований к участникам закупки отдельных видов товаров, работ, услуг, закупки которых 2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 (приложение № 1 к Постановлению Правительства Российской Федерации от 4 февраля 2015 года № 99 «Об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требованиям»). Как утверждает заявительница, оспариваемые нормы позволяют судам неправомерно дифференцировать участников закупок и возлагать на должностное лицо обязанность отказывать в допуске к участию в закупках тем участникам, чей опыт в строительных работах подтверждается лишь договором субподряда. В связи с этим данные нормы, по мнению Л.А.Некрасовой, не соответствуют статьям 2, 6 (часть 2), 7, 8, 15 (части 1 и 2), 19 (части 1 и 2), 55 (части 2 и 3), 120 и 123 (часть 3)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Некрасовой Любови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