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449770-П/2019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Шабуни Михаила Евгеньевича на нарушение его конституционных прав частями третьей, четвертой, шестой и седьмой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М.Е.Шабуни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гражданину М.Е.Шабуне, осужденному к лишению свободы, отказано в замене неотбытой части наказания более мягким наказанием. В ходе рассмотрения дела суды отказали в удовлетворении ходатайств заявителя о вызове в судебное заседание указанных им осужденных и сотрудников учреждений системы исполнения наказаний, а также об истребовании ряда документов. 2 М.Е.Шабуня утверждает, что части третья, четвертая, шестая и седьмая статьи 399 «Порядок разрешения вопросов, связанных с исполнением приговора» УПК Российской Федерации противоречат статьям 46 и 123 Конституции Российской Федерации, поскольку лишают осужденного, участвующего в разрешении вопросов, связанных с исполнением приговора, права на представление доказательств и их исследование в судебном заседании.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Шабуни Михаила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