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323788-П/2018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«Альфа» на нарушение конституционных прав и свобод пунктами 2 и 3 статьи 1484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«Альфа»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арбитражным судом апелляционной инстанции, было отказано в удовлетворении исковых требований ООО «Альфа» – обладателя исключительных прав на комбинированный товарный знак «DАЙТЕ2», товарные знаки «Д2» и «Dайте2» (по свидетельствам Российской Федерации № 423996, № 512063 и № 533234 соответственно) в отношении товаров и услуг 09, 25 и 41 классов МКТУ – к ООО «Муз ТВ 2 Операционная компания» о взыскании компенсации за нарушение исключительных прав в размере 255 283 824,21 рублей. В удовлетворении кассационной жалобы ООО «Альфа» отказано постановлением Суда по интеллектуальным правам; определением судьи Верховного Суда Российской Федерации отказано в передаче кассационной жалобы общества для рассмотрения в судебном заседании Судебной коллегии по экономическим спорам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1484 ГК Российской Федерации, содержащие открытый перечень способов осуществления исключительного права на товарный знак для индивидуализации товаров, работ и услуг, в отношении которых товарный знак зарегистрирован (пункт 2), а также устанавливающие запрет на использование без разрешения 3 правообладателя сходных с его товарным знаком обозначений в отношении товаров, для индивидуализации которых товарный знак зарегистрирован, или однородных товаров, если в результате такого использования возникнет вероятность смешения (пункт 3), сами по себе направлены на реализацию статьи 44 (часть 1) Конституции Российской Федерации во взаимосвязи с ее статьями 15 (часть 4), 17 (часть 3), 34 (часть 2) и 55 (часть 3), а также на реализацию обязательств Российской Федерации по международным договорам (Парижская конвенция по охране промышленной собственности, Мадридское соглашение о международной регистрации знаков и др.) (Определение Конституционного Суда Российской Федерации от 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